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3313BA24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#121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1D7252" w:rsidRPr="001D7252">
        <w:rPr>
          <w:rFonts w:ascii="Arial" w:hAnsi="Arial"/>
          <w:b/>
          <w:bCs/>
          <w:sz w:val="24"/>
          <w:szCs w:val="24"/>
        </w:rPr>
        <w:t>R2-2302260</w:t>
      </w:r>
    </w:p>
    <w:p w14:paraId="4CF8FC1B" w14:textId="77777777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Athens, Greece, </w:t>
      </w:r>
      <w:r>
        <w:rPr>
          <w:rFonts w:ascii="Arial" w:hAnsi="Arial"/>
          <w:b/>
          <w:sz w:val="24"/>
        </w:rPr>
        <w:t>Feb 27 – Mar 03</w:t>
      </w:r>
      <w:r>
        <w:rPr>
          <w:rFonts w:ascii="Arial" w:hAnsi="Arial"/>
          <w:b/>
          <w:bCs/>
          <w:sz w:val="24"/>
          <w:szCs w:val="24"/>
        </w:rPr>
        <w:t>, 2023</w:t>
      </w:r>
    </w:p>
    <w:p w14:paraId="06EC6AE8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Draft </w:t>
      </w:r>
      <w:r>
        <w:rPr>
          <w:rFonts w:ascii="Arial" w:eastAsia="MS Mincho" w:hAnsi="Arial" w:cs="Arial"/>
          <w:bCs/>
          <w:lang w:eastAsia="ja-JP"/>
        </w:rPr>
        <w:t xml:space="preserve">LS to SA2 on Sidelink positioning procedure 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 xml:space="preserve">Intel (To be </w:t>
      </w:r>
      <w:r>
        <w:rPr>
          <w:rFonts w:ascii="Arial" w:eastAsia="MS Mincho" w:hAnsi="Arial" w:cs="Arial"/>
          <w:bCs/>
          <w:lang w:eastAsia="ja-JP"/>
        </w:rPr>
        <w:t>RAN2)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390CAB25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 w:rsidR="00A73951">
        <w:rPr>
          <w:rFonts w:ascii="Arial" w:eastAsia="MS Mincho" w:hAnsi="Arial" w:cs="Arial"/>
          <w:b/>
          <w:lang w:eastAsia="ja-JP"/>
        </w:rPr>
        <w:t>SA3</w:t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lang w:val="de-DE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discussed the overall signaling procedure for PC5-only positioning (including at least in coverage (IC) and out of coverage (OOC); FFS if there are differences for partial coverage (PC)), and made following agreements:</w:t>
      </w:r>
    </w:p>
    <w:p w14:paraId="535E3F0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1A3CF58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sidelink positioning procedure comprises the following series of steps as a baseline, between the LMF/positioning server UE/NG-RAN/candidate Anchor UE(s) and Target UE(s):</w:t>
      </w:r>
    </w:p>
    <w:p w14:paraId="645655D5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Triggering event</w:t>
      </w:r>
    </w:p>
    <w:p w14:paraId="5F27B7AD" w14:textId="77777777" w:rsidR="00851C8A" w:rsidRDefault="00D34B86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Sidelink positioning capability exchange </w:t>
      </w:r>
    </w:p>
    <w:p w14:paraId="11BE45E3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Sidelink positioning assistance data transfer</w:t>
      </w:r>
    </w:p>
    <w:p w14:paraId="4B8BC75E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SL Positioning Request Location Information</w:t>
      </w:r>
    </w:p>
    <w:p w14:paraId="4C6C39F0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Measurement of SL-PRS</w:t>
      </w:r>
    </w:p>
    <w:p w14:paraId="6EF78F64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 calculation</w:t>
      </w:r>
    </w:p>
    <w:p w14:paraId="2A44DC0D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SL Positioning Provide Location Information</w:t>
      </w:r>
    </w:p>
    <w:p w14:paraId="2EBAA7C7" w14:textId="77777777" w:rsidR="00851C8A" w:rsidRDefault="00D34B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Some steps may have dependencies on SA2 and can be revisited in this light.  The order is subject to further discussion.  FFS if discovery and selection of anchor UEs and/or server UE are part of the positioning layer in RAN2 scope.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5D315B4C" w14:textId="64748A4C" w:rsidR="001D7252" w:rsidRDefault="001D7252" w:rsidP="001D7252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Note: RAN2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will</w:t>
      </w:r>
      <w:r w:rsidRPr="001D7252">
        <w:rPr>
          <w:rFonts w:ascii="Arial" w:hAnsi="Arial" w:cs="Arial"/>
          <w:bCs/>
        </w:rPr>
        <w:t xml:space="preserve"> continue </w:t>
      </w:r>
      <w:r>
        <w:rPr>
          <w:rFonts w:ascii="Arial" w:hAnsi="Arial" w:cs="Arial"/>
          <w:bCs/>
        </w:rPr>
        <w:t xml:space="preserve">the </w:t>
      </w:r>
      <w:r w:rsidRPr="001D7252">
        <w:rPr>
          <w:rFonts w:ascii="Arial" w:hAnsi="Arial" w:cs="Arial"/>
          <w:bCs/>
        </w:rPr>
        <w:t>discussion on discovery and selection topics and determination of positioning method</w:t>
      </w:r>
      <w:r>
        <w:rPr>
          <w:rFonts w:ascii="Arial" w:hAnsi="Arial" w:cs="Arial"/>
          <w:bCs/>
        </w:rPr>
        <w:t>.</w:t>
      </w:r>
      <w:r w:rsidRPr="001D725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 assumption is</w:t>
      </w:r>
      <w:r w:rsidRPr="001D7252">
        <w:rPr>
          <w:rFonts w:ascii="Arial" w:hAnsi="Arial" w:cs="Arial"/>
          <w:bCs/>
        </w:rPr>
        <w:t xml:space="preserve"> at least part of the selection of anchor and server UEs will need to be done in RAN2 scope.  </w:t>
      </w:r>
    </w:p>
    <w:p w14:paraId="70C89343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6851E6D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1BED28FF" w14:textId="7777777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RAN2 discussion, following questions were raised:</w:t>
      </w:r>
    </w:p>
    <w:p w14:paraId="744A799A" w14:textId="15BC19DF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:Does SA2 have any </w:t>
      </w:r>
      <w:r w:rsidR="005A6C7D">
        <w:rPr>
          <w:rFonts w:ascii="Arial" w:hAnsi="Arial" w:cs="Arial"/>
          <w:bCs/>
        </w:rPr>
        <w:t xml:space="preserve">comments </w:t>
      </w:r>
      <w:r>
        <w:rPr>
          <w:rFonts w:ascii="Arial" w:hAnsi="Arial" w:cs="Arial"/>
          <w:bCs/>
        </w:rPr>
        <w:t xml:space="preserve">on RAN2 agreed </w:t>
      </w:r>
      <w:r w:rsidR="005A6C7D">
        <w:rPr>
          <w:rFonts w:ascii="Arial" w:hAnsi="Arial" w:cs="Arial"/>
          <w:bCs/>
        </w:rPr>
        <w:t xml:space="preserve">PC5-only </w:t>
      </w:r>
      <w:r>
        <w:rPr>
          <w:rFonts w:ascii="Arial" w:hAnsi="Arial" w:cs="Arial"/>
          <w:bCs/>
        </w:rPr>
        <w:t>positioning procedure?</w:t>
      </w:r>
    </w:p>
    <w:p w14:paraId="66B9FC6B" w14:textId="77777777" w:rsidR="001D7252" w:rsidRDefault="001D7252">
      <w:pPr>
        <w:spacing w:after="60"/>
        <w:rPr>
          <w:rFonts w:ascii="Arial" w:hAnsi="Arial" w:cs="Arial"/>
          <w:bCs/>
        </w:rPr>
      </w:pPr>
    </w:p>
    <w:p w14:paraId="62ABEBDC" w14:textId="304D59A6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 xml:space="preserve">: </w:t>
      </w:r>
      <w:r w:rsidR="00EF617F">
        <w:rPr>
          <w:rFonts w:ascii="Arial" w:hAnsi="Arial" w:cs="Arial"/>
          <w:bCs/>
        </w:rPr>
        <w:t xml:space="preserve">Regarding the step 1 trigger event, RAN2 would like to </w:t>
      </w:r>
      <w:r w:rsidR="00EF617F" w:rsidRPr="00EF617F">
        <w:rPr>
          <w:rFonts w:ascii="Arial" w:hAnsi="Arial" w:cs="Arial"/>
          <w:bCs/>
        </w:rPr>
        <w:t xml:space="preserve">understand </w:t>
      </w:r>
      <w:r w:rsidR="00EF617F">
        <w:rPr>
          <w:rFonts w:ascii="Arial" w:hAnsi="Arial" w:cs="Arial"/>
          <w:bCs/>
        </w:rPr>
        <w:t>whether</w:t>
      </w:r>
      <w:r w:rsidR="00EF617F" w:rsidRPr="00EF617F">
        <w:rPr>
          <w:rFonts w:ascii="Arial" w:hAnsi="Arial" w:cs="Arial"/>
          <w:bCs/>
        </w:rPr>
        <w:t xml:space="preserve"> SA2 </w:t>
      </w:r>
      <w:r w:rsidR="00EF617F">
        <w:rPr>
          <w:rFonts w:ascii="Arial" w:hAnsi="Arial" w:cs="Arial"/>
          <w:bCs/>
        </w:rPr>
        <w:t xml:space="preserve">will </w:t>
      </w:r>
      <w:r w:rsidR="00EF617F" w:rsidRPr="00EF617F">
        <w:rPr>
          <w:rFonts w:ascii="Arial" w:hAnsi="Arial" w:cs="Arial"/>
          <w:bCs/>
        </w:rPr>
        <w:t>specify the triggering event for an SLPP session?</w:t>
      </w:r>
      <w:r w:rsidR="00152544" w:rsidDel="00152544">
        <w:rPr>
          <w:rFonts w:ascii="Arial" w:hAnsi="Arial" w:cs="Arial"/>
          <w:bCs/>
        </w:rPr>
        <w:t xml:space="preserve"> </w:t>
      </w:r>
    </w:p>
    <w:p w14:paraId="7884322E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77777777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 respectfully asks SA2 to take the above into account in their future work and provide feedback to RAN2.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3412F42D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en-US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en-US" w:eastAsia="zh-CN"/>
        </w:rPr>
        <w:t xml:space="preserve"> 2023                </w:t>
      </w:r>
      <w:r>
        <w:rPr>
          <w:rFonts w:ascii="Arial" w:hAnsi="Arial" w:cs="Arial"/>
          <w:bCs/>
          <w:lang w:val="en-US"/>
        </w:rPr>
        <w:t>Electronic Meeting</w:t>
      </w:r>
    </w:p>
    <w:p w14:paraId="562E343E" w14:textId="77777777" w:rsidR="00851C8A" w:rsidRDefault="00D34B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en-US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en-US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en-US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Incheon</w:t>
      </w: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B52DF" w14:textId="77777777" w:rsidR="00136B4E" w:rsidRDefault="00136B4E" w:rsidP="00314F36">
      <w:r>
        <w:separator/>
      </w:r>
    </w:p>
  </w:endnote>
  <w:endnote w:type="continuationSeparator" w:id="0">
    <w:p w14:paraId="6C89653B" w14:textId="77777777" w:rsidR="00136B4E" w:rsidRDefault="00136B4E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C64D0" w14:textId="77777777" w:rsidR="00136B4E" w:rsidRDefault="00136B4E" w:rsidP="00314F36">
      <w:r>
        <w:separator/>
      </w:r>
    </w:p>
  </w:footnote>
  <w:footnote w:type="continuationSeparator" w:id="0">
    <w:p w14:paraId="24FED888" w14:textId="77777777" w:rsidR="00136B4E" w:rsidRDefault="00136B4E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77389735">
    <w:abstractNumId w:val="3"/>
  </w:num>
  <w:num w:numId="2" w16cid:durableId="944194495">
    <w:abstractNumId w:val="1"/>
  </w:num>
  <w:num w:numId="3" w16cid:durableId="1875846562">
    <w:abstractNumId w:val="0"/>
  </w:num>
  <w:num w:numId="4" w16cid:durableId="5205082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36B4E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42D5"/>
    <w:rsid w:val="00CF345D"/>
    <w:rsid w:val="00D0103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B6E046-3C50-40D4-961E-81E8E850E2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 (Intel)</cp:lastModifiedBy>
  <cp:revision>15</cp:revision>
  <cp:lastPrinted>2002-04-23T00:10:00Z</cp:lastPrinted>
  <dcterms:created xsi:type="dcterms:W3CDTF">2023-03-01T14:30:00Z</dcterms:created>
  <dcterms:modified xsi:type="dcterms:W3CDTF">2023-03-03T05:01:00Z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